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C748" w14:textId="7760F064" w:rsidR="008232A6" w:rsidRPr="00CE4996" w:rsidRDefault="008232A6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lang w:eastAsia="pl-PL"/>
          <w14:ligatures w14:val="none"/>
        </w:rPr>
        <w:t>Informacja o przetwarzaniu danych osobowych dla osób biorących udział w konkursie na stanowisko Dyrektora Gminnej Biblioteki Publicznej w Kleszczowie</w:t>
      </w:r>
    </w:p>
    <w:p w14:paraId="4CBCF7FB" w14:textId="5FB98BCB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I. Administrator danych osobowych</w:t>
      </w:r>
    </w:p>
    <w:p w14:paraId="067DD994" w14:textId="66B9BA62" w:rsidR="00807AE4" w:rsidRPr="00CE4996" w:rsidRDefault="00807AE4" w:rsidP="007C73FC">
      <w:p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Administratorem Twoich danych osobowych będzie</w:t>
      </w:r>
      <w:r w:rsidR="008232A6"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 xml:space="preserve"> Wójt Gminy Kleszczów, kontakt z Administratorem: Urząd Gminy w Kleszczowie 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z siedzibą przy ul. Głównej 47, 97-410 Kleszczów (dalej: my). Możesz się z nami skontaktować w następujący sposób:</w:t>
      </w:r>
    </w:p>
    <w:p w14:paraId="2510BA97" w14:textId="77777777" w:rsidR="00807AE4" w:rsidRPr="00CE4996" w:rsidRDefault="00807AE4" w:rsidP="00807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listownie na adres: Urząd Gminy w Kleszczowie</w:t>
      </w: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ul. Główna 47, 97-410 Kleszczów</w:t>
      </w:r>
    </w:p>
    <w:p w14:paraId="0DD2F2B3" w14:textId="77777777" w:rsidR="00807AE4" w:rsidRPr="00CE4996" w:rsidRDefault="00807AE4" w:rsidP="00807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przez email: kleszczow@kleszczow.pl</w:t>
      </w:r>
    </w:p>
    <w:p w14:paraId="70B56736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II. Inspektor Ochrony Danych</w:t>
      </w:r>
    </w:p>
    <w:p w14:paraId="7A456691" w14:textId="77777777" w:rsidR="00807AE4" w:rsidRPr="00CE4996" w:rsidRDefault="00807AE4" w:rsidP="007C73FC">
      <w:p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14:paraId="537CD4DE" w14:textId="77777777" w:rsidR="00807AE4" w:rsidRPr="00CE4996" w:rsidRDefault="00807AE4" w:rsidP="00807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listownie na adres: Inspektor Ochrony Danych Osobowych, ul. Główna 47, 97-410 Kleszczów.</w:t>
      </w:r>
    </w:p>
    <w:p w14:paraId="76FF1CCA" w14:textId="77777777" w:rsidR="00807AE4" w:rsidRPr="00CE4996" w:rsidRDefault="00807AE4" w:rsidP="00807A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Przez email: iod@kleszczow.pl</w:t>
      </w:r>
    </w:p>
    <w:p w14:paraId="340070E9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III. Cele przetwarzania danych i podstawa prawna przetwarzania</w:t>
      </w:r>
    </w:p>
    <w:p w14:paraId="0FF87A7B" w14:textId="77777777" w:rsidR="00807AE4" w:rsidRPr="00CE4996" w:rsidRDefault="00807AE4" w:rsidP="007C73FC">
      <w:p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Będziemy przetwarzać Twoje dane osobowe, aby:</w:t>
      </w:r>
    </w:p>
    <w:p w14:paraId="4A7F805F" w14:textId="77777777" w:rsidR="00807AE4" w:rsidRPr="00CE4996" w:rsidRDefault="00807AE4" w:rsidP="00807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ocenić Twoje kwalifikacje do pracy na stanowisku, na które aplikujesz;</w:t>
      </w:r>
    </w:p>
    <w:p w14:paraId="186CA57D" w14:textId="77777777" w:rsidR="00807AE4" w:rsidRPr="00CE4996" w:rsidRDefault="00807AE4" w:rsidP="00807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ocenić Twoje zdolności i umiejętności potrzebne do pracy na stanowisku, na które aplikujesz;</w:t>
      </w:r>
    </w:p>
    <w:p w14:paraId="1B15723F" w14:textId="4808E39F" w:rsidR="00807AE4" w:rsidRPr="00CE4996" w:rsidRDefault="00807AE4" w:rsidP="00807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wybrać odpowiednią osobę do pracy.</w:t>
      </w:r>
    </w:p>
    <w:p w14:paraId="20CC9974" w14:textId="77777777" w:rsidR="00807AE4" w:rsidRPr="00CE4996" w:rsidRDefault="00807AE4" w:rsidP="007C73FC">
      <w:p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Podstawą prawną przetwarzania Twoich danych osobowych jest:</w:t>
      </w:r>
    </w:p>
    <w:p w14:paraId="6427C451" w14:textId="30D35EFB" w:rsidR="00807AE4" w:rsidRPr="00CE4996" w:rsidRDefault="00807AE4" w:rsidP="00807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art. 22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13"/>
          <w:szCs w:val="13"/>
          <w:vertAlign w:val="superscript"/>
          <w:lang w:eastAsia="pl-PL"/>
          <w14:ligatures w14:val="none"/>
        </w:rPr>
        <w:t>1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 § 1 kodeksu pracy,</w:t>
      </w:r>
    </w:p>
    <w:p w14:paraId="64A334B6" w14:textId="18112222" w:rsidR="00807AE4" w:rsidRPr="00CE4996" w:rsidRDefault="00807AE4" w:rsidP="00807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art. 16 ustawy o organizowaniu i prowadzeniu działalności kulturalnej,</w:t>
      </w:r>
    </w:p>
    <w:p w14:paraId="55879A2C" w14:textId="0821C183" w:rsidR="00807AE4" w:rsidRPr="00CE4996" w:rsidRDefault="00807AE4" w:rsidP="00807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art. 7 ustawy z dnia 18 października 2006 r. o ujawnianiu informacji o dokumentach organów bezpieczeństwa państwa z lat 1944-1990 oraz treści tych dokumentów,</w:t>
      </w:r>
    </w:p>
    <w:p w14:paraId="3BB8763C" w14:textId="65F6492E" w:rsidR="00807AE4" w:rsidRPr="00CE4996" w:rsidRDefault="00807AE4" w:rsidP="00807A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Twoja zgoda na przetwarzanie danych przekazanych w liście motywacyjnym, jeżeli przekazujesz nam dane inne niż wynikające z w/w przepisów prawnych.</w:t>
      </w:r>
    </w:p>
    <w:p w14:paraId="2E9CBB42" w14:textId="77777777" w:rsidR="00807AE4" w:rsidRPr="00CE4996" w:rsidRDefault="00807AE4" w:rsidP="007C73FC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IV. Okres przechowywania danych osobowych</w:t>
      </w:r>
    </w:p>
    <w:p w14:paraId="434F224F" w14:textId="77777777" w:rsidR="008232A6" w:rsidRPr="00CE4996" w:rsidRDefault="008232A6" w:rsidP="007C73FC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D622F27" w14:textId="7402C6A6" w:rsidR="008232A6" w:rsidRPr="00CE4996" w:rsidRDefault="008232A6" w:rsidP="008232A6">
      <w:pPr>
        <w:pStyle w:val="Akapitzlist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 przypadku kandydat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val="es-ES_tradnl" w:eastAsia="pl-PL"/>
          <w14:ligatures w14:val="none"/>
        </w:rPr>
        <w:t>ó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 na stanowisko: przez okres 3 miesięcy od dnia powołania kandydata wyłonionego w Konkursie (Konkurs rozstrzygnięty), a w przypadku niewyłonienia kandydata - przez okres 3 miesięcy od dnia upowszechnienia informacji o wyniku Konkursu (Konkurs nierozstrzygnięty) oraz do czasu określonego w przepisach o narodowym zasobie archiwalnym i archiwach;</w:t>
      </w:r>
    </w:p>
    <w:p w14:paraId="31B062EF" w14:textId="4D182A93" w:rsidR="008232A6" w:rsidRPr="00CE4996" w:rsidRDefault="008232A6" w:rsidP="007C73FC">
      <w:pPr>
        <w:pStyle w:val="Akapitzlist"/>
        <w:numPr>
          <w:ilvl w:val="0"/>
          <w:numId w:val="7"/>
        </w:numPr>
        <w:shd w:val="clear" w:color="auto" w:fill="FFFFFF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 xml:space="preserve">w przypadku powołania: przez okres trwania powołania i realizacji umowy w sprawie </w:t>
      </w:r>
      <w:proofErr w:type="spellStart"/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warunk</w:t>
      </w:r>
      <w:proofErr w:type="spellEnd"/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val="es-ES_tradnl" w:eastAsia="pl-PL"/>
          <w14:ligatures w14:val="none"/>
        </w:rPr>
        <w:t>ó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</w:t>
      </w:r>
      <w:r w:rsid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organizacyjno-finansowych, działalności instytucji kultury oraz programu działania instytucji kultury oraz do czasu określonego w przepisach o narodowym zasobie archiwalnym i archiwach.</w:t>
      </w:r>
    </w:p>
    <w:p w14:paraId="41C292CE" w14:textId="77777777" w:rsidR="008232A6" w:rsidRPr="00CE4996" w:rsidRDefault="008232A6" w:rsidP="008232A6">
      <w:pPr>
        <w:pStyle w:val="Akapitzlist"/>
        <w:shd w:val="clear" w:color="auto" w:fill="FFFFFF"/>
        <w:ind w:left="36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</w:p>
    <w:p w14:paraId="27936B0B" w14:textId="4D7BBA7C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V. Odbiorcy danych</w:t>
      </w:r>
    </w:p>
    <w:p w14:paraId="1CD9EE7F" w14:textId="77777777" w:rsidR="008232A6" w:rsidRPr="00CE4996" w:rsidRDefault="008232A6" w:rsidP="008232A6">
      <w:pPr>
        <w:rPr>
          <w:rFonts w:asciiTheme="majorHAnsi" w:hAnsiTheme="majorHAnsi" w:cstheme="majorHAnsi"/>
          <w:sz w:val="20"/>
          <w:szCs w:val="20"/>
        </w:rPr>
      </w:pPr>
      <w:r w:rsidRPr="00CE4996">
        <w:rPr>
          <w:rFonts w:asciiTheme="majorHAnsi" w:hAnsiTheme="majorHAnsi" w:cstheme="majorHAnsi"/>
          <w:sz w:val="20"/>
          <w:szCs w:val="20"/>
        </w:rPr>
        <w:t>Twoje dane osobowe mogą zostać przekazane innym podmiotom wyłącznie na podstawie przepisów prawa. Informacja o wyniku naboru zostanie umieszczona na tablicy informacyjnej Urzędu Gminy w Kleszczowie oraz opublikowana w Biuletynie Informacji Publicznej przez okres co najmniej 3 miesięcy (udostępnione są imię i nazwisko wybranego kandydata oraz jego miejsce zamieszkania, a także uzasadnienie dokonanego wyboru).</w:t>
      </w:r>
    </w:p>
    <w:p w14:paraId="729BE511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lastRenderedPageBreak/>
        <w:t>VI. Twoje prawa związane z przetwarzaniem danych osobowych</w:t>
      </w:r>
    </w:p>
    <w:p w14:paraId="61AFB3DC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Przysługują Ci następujące prawa związane z przetwarzaniem danych osobowych:</w:t>
      </w:r>
    </w:p>
    <w:p w14:paraId="2C93F456" w14:textId="77777777" w:rsidR="00807AE4" w:rsidRPr="00CE4996" w:rsidRDefault="00807AE4" w:rsidP="00807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prawo wycofania zgody na przetwarzanie danych;</w:t>
      </w:r>
    </w:p>
    <w:p w14:paraId="431152EB" w14:textId="77777777" w:rsidR="00807AE4" w:rsidRPr="00CE4996" w:rsidRDefault="00807AE4" w:rsidP="00807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prawo dostępu do Twoich danych osobowych;</w:t>
      </w:r>
    </w:p>
    <w:p w14:paraId="0AA6ECBF" w14:textId="77777777" w:rsidR="00807AE4" w:rsidRPr="00CE4996" w:rsidRDefault="00807AE4" w:rsidP="00807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prawo żądania sprostowania Twoich danych osobowych;</w:t>
      </w:r>
    </w:p>
    <w:p w14:paraId="40D51A07" w14:textId="77777777" w:rsidR="00807AE4" w:rsidRPr="00CE4996" w:rsidRDefault="00807AE4" w:rsidP="00807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prawo żądania usunięcia Twoich danych osobowych;</w:t>
      </w:r>
    </w:p>
    <w:p w14:paraId="4A5452B0" w14:textId="77777777" w:rsidR="00807AE4" w:rsidRPr="00CE4996" w:rsidRDefault="00807AE4" w:rsidP="00807A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426" w:hanging="426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prawo żądania ograniczenia przetwarzania Twoich danych osobowych;</w:t>
      </w:r>
    </w:p>
    <w:p w14:paraId="1584DC22" w14:textId="3708E970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Aby skorzystać z powyższych praw, skontaktuj się z nami lub z naszym inspektorem ochrony danych.</w:t>
      </w:r>
    </w:p>
    <w:p w14:paraId="343FF4AA" w14:textId="78853F49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W zakresie, w jakim Twoje dane są przetwarzane na podstawie zgody, masz prawo wycofania zgody na przetwarzanie danych w dowolnym momencie. Wycofanie zgody nie ma wpływu na zgodność z prawem przetwarzania, którego dokonano na podstawie Twojej zgody przed jej wycofaniem. Zgodę możesz wycofać poprzez wysłanie oświadczenia o wycofaniu zgody na nasz adres korespondencyjny lub nasz adres email.</w:t>
      </w:r>
    </w:p>
    <w:p w14:paraId="1499E2D8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VII. Prawo wniesienia skargi do organu nadzorczego</w:t>
      </w:r>
    </w:p>
    <w:p w14:paraId="6EA03E13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Przysługuje Ci także prawo wniesienia skargi do organu nadzorczego zajmującego się ochroną danych osobowych, tj. Prezesa Urzędu Ochrony Danych Osobowych.</w:t>
      </w:r>
    </w:p>
    <w:p w14:paraId="147A554B" w14:textId="77777777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b/>
          <w:bCs/>
          <w:color w:val="333333"/>
          <w:kern w:val="0"/>
          <w:sz w:val="20"/>
          <w:szCs w:val="20"/>
          <w:lang w:eastAsia="pl-PL"/>
          <w14:ligatures w14:val="none"/>
        </w:rPr>
        <w:t>VIII. Konieczność podania danych</w:t>
      </w:r>
    </w:p>
    <w:p w14:paraId="3426D16C" w14:textId="09C135AC" w:rsidR="00807AE4" w:rsidRPr="00CE4996" w:rsidRDefault="00807AE4" w:rsidP="00807AE4">
      <w:pPr>
        <w:shd w:val="clear" w:color="auto" w:fill="FFFFFF"/>
        <w:spacing w:after="150"/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</w:pP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Obowiązek podania danych osobowych wynika z przepisu prawa (art. 22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13"/>
          <w:szCs w:val="13"/>
          <w:vertAlign w:val="superscript"/>
          <w:lang w:eastAsia="pl-PL"/>
          <w14:ligatures w14:val="none"/>
        </w:rPr>
        <w:t>1</w:t>
      </w:r>
      <w:r w:rsidRPr="00CE4996">
        <w:rPr>
          <w:rFonts w:asciiTheme="majorHAnsi" w:eastAsia="Times New Roman" w:hAnsiTheme="majorHAnsi" w:cstheme="majorHAnsi"/>
          <w:color w:val="333333"/>
          <w:kern w:val="0"/>
          <w:sz w:val="20"/>
          <w:szCs w:val="20"/>
          <w:lang w:eastAsia="pl-PL"/>
          <w14:ligatures w14:val="none"/>
        </w:rPr>
        <w:t> § 1 kodeksu pracy, art. 7 ustawy z dnia 18 października 2006 r. o ujawnianiu informacji o dokumentach organów bezpieczeństwa państwa z lat 1944-1990 oraz treści tych dokumentów).</w:t>
      </w:r>
    </w:p>
    <w:p w14:paraId="5F5EF1D6" w14:textId="77777777" w:rsidR="00807AE4" w:rsidRDefault="00807AE4">
      <w:pPr>
        <w:rPr>
          <w:sz w:val="20"/>
          <w:szCs w:val="20"/>
        </w:rPr>
      </w:pPr>
    </w:p>
    <w:p w14:paraId="4F9A79F0" w14:textId="2175FECC" w:rsidR="008232A6" w:rsidRPr="007C73FC" w:rsidRDefault="008232A6">
      <w:pPr>
        <w:rPr>
          <w:sz w:val="20"/>
          <w:szCs w:val="20"/>
        </w:rPr>
      </w:pPr>
    </w:p>
    <w:sectPr w:rsidR="008232A6" w:rsidRPr="007C73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DFFC" w14:textId="77777777" w:rsidR="00396417" w:rsidRDefault="00396417" w:rsidP="00100EFA">
      <w:r>
        <w:separator/>
      </w:r>
    </w:p>
  </w:endnote>
  <w:endnote w:type="continuationSeparator" w:id="0">
    <w:p w14:paraId="6E1E03D0" w14:textId="77777777" w:rsidR="00396417" w:rsidRDefault="00396417" w:rsidP="0010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6508239"/>
      <w:docPartObj>
        <w:docPartGallery w:val="Page Numbers (Bottom of Page)"/>
        <w:docPartUnique/>
      </w:docPartObj>
    </w:sdtPr>
    <w:sdtContent>
      <w:p w14:paraId="4985B460" w14:textId="7FED27EA" w:rsidR="00100EFA" w:rsidRDefault="00100E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2</w:t>
        </w:r>
      </w:p>
    </w:sdtContent>
  </w:sdt>
  <w:p w14:paraId="411C4B95" w14:textId="77777777" w:rsidR="00100EFA" w:rsidRDefault="00100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A7CA" w14:textId="77777777" w:rsidR="00396417" w:rsidRDefault="00396417" w:rsidP="00100EFA">
      <w:r>
        <w:separator/>
      </w:r>
    </w:p>
  </w:footnote>
  <w:footnote w:type="continuationSeparator" w:id="0">
    <w:p w14:paraId="0030B716" w14:textId="77777777" w:rsidR="00396417" w:rsidRDefault="00396417" w:rsidP="0010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00D9"/>
    <w:multiLevelType w:val="multilevel"/>
    <w:tmpl w:val="8C4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81818"/>
    <w:multiLevelType w:val="multilevel"/>
    <w:tmpl w:val="F558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450E3"/>
    <w:multiLevelType w:val="multilevel"/>
    <w:tmpl w:val="9842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D664B"/>
    <w:multiLevelType w:val="multilevel"/>
    <w:tmpl w:val="1DF0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F4B83"/>
    <w:multiLevelType w:val="hybridMultilevel"/>
    <w:tmpl w:val="31447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72683F"/>
    <w:multiLevelType w:val="multilevel"/>
    <w:tmpl w:val="30FA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A7474"/>
    <w:multiLevelType w:val="multilevel"/>
    <w:tmpl w:val="C570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787331">
    <w:abstractNumId w:val="1"/>
  </w:num>
  <w:num w:numId="2" w16cid:durableId="1909028824">
    <w:abstractNumId w:val="3"/>
  </w:num>
  <w:num w:numId="3" w16cid:durableId="1315915246">
    <w:abstractNumId w:val="5"/>
  </w:num>
  <w:num w:numId="4" w16cid:durableId="1709799919">
    <w:abstractNumId w:val="6"/>
  </w:num>
  <w:num w:numId="5" w16cid:durableId="344791342">
    <w:abstractNumId w:val="0"/>
  </w:num>
  <w:num w:numId="6" w16cid:durableId="345135664">
    <w:abstractNumId w:val="2"/>
  </w:num>
  <w:num w:numId="7" w16cid:durableId="1110205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E4"/>
    <w:rsid w:val="00100EFA"/>
    <w:rsid w:val="001B3254"/>
    <w:rsid w:val="00396417"/>
    <w:rsid w:val="007C73FC"/>
    <w:rsid w:val="00807AE4"/>
    <w:rsid w:val="008232A6"/>
    <w:rsid w:val="00C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A601"/>
  <w15:chartTrackingRefBased/>
  <w15:docId w15:val="{AA5A66BC-563D-1143-876D-E2DE0415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7A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07AE4"/>
    <w:rPr>
      <w:b/>
      <w:bCs/>
    </w:rPr>
  </w:style>
  <w:style w:type="paragraph" w:styleId="Akapitzlist">
    <w:name w:val="List Paragraph"/>
    <w:basedOn w:val="Normalny"/>
    <w:uiPriority w:val="34"/>
    <w:qFormat/>
    <w:rsid w:val="008232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EFA"/>
  </w:style>
  <w:style w:type="paragraph" w:styleId="Stopka">
    <w:name w:val="footer"/>
    <w:basedOn w:val="Normalny"/>
    <w:link w:val="StopkaZnak"/>
    <w:uiPriority w:val="99"/>
    <w:unhideWhenUsed/>
    <w:rsid w:val="00100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Krzysztof Gałecki</cp:lastModifiedBy>
  <cp:revision>4</cp:revision>
  <dcterms:created xsi:type="dcterms:W3CDTF">2024-11-08T08:28:00Z</dcterms:created>
  <dcterms:modified xsi:type="dcterms:W3CDTF">2024-11-08T10:37:00Z</dcterms:modified>
</cp:coreProperties>
</file>