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4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94"/>
        <w:gridCol w:w="146"/>
      </w:tblGrid>
      <w:tr w:rsidR="002A0B96" w:rsidRPr="002A0B96" w14:paraId="1AE044D8" w14:textId="77777777" w:rsidTr="002A0B96">
        <w:trPr>
          <w:gridAfter w:val="1"/>
          <w:wAfter w:w="36" w:type="dxa"/>
          <w:trHeight w:val="450"/>
        </w:trPr>
        <w:tc>
          <w:tcPr>
            <w:tcW w:w="132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7FBB7" w14:textId="21B72076" w:rsidR="002A0B96" w:rsidRPr="002A0B96" w:rsidRDefault="002A0B96" w:rsidP="002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A0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 podstawie art. 37 ust.1 pkt 2 lit. f ustawy z dnia 27 sierpnia 2009r. o finansach publicznych (Dz. U. z 2021r. poz. 305), Wójt Gminy Kleszczów podaje do publicznej wiadomości wykaz osób prawnych i fizycznych oraz jednostek organizacyjnych nieposiadających osobowości prawnej, którym w zakresie podatków lub opłat w roku 2021 udzielono ulg, </w:t>
            </w:r>
            <w:proofErr w:type="spellStart"/>
            <w:r w:rsidRPr="002A0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odroczeń</w:t>
            </w:r>
            <w:proofErr w:type="spellEnd"/>
            <w:r w:rsidRPr="002A0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umorzeń lub rozłożono spłatę na raty w kwocie przewyższającej łącznie 500 zł, wraz ze wskazaniem wysokości umorzonych kwot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Pr="002A0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przyczyn umorzenia</w:t>
            </w:r>
          </w:p>
        </w:tc>
      </w:tr>
      <w:tr w:rsidR="002A0B96" w:rsidRPr="002A0B96" w14:paraId="6CEEE302" w14:textId="77777777" w:rsidTr="002A0B96">
        <w:trPr>
          <w:trHeight w:val="255"/>
        </w:trPr>
        <w:tc>
          <w:tcPr>
            <w:tcW w:w="132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DD023" w14:textId="77777777"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9500" w14:textId="77777777" w:rsidR="002A0B96" w:rsidRPr="002A0B96" w:rsidRDefault="002A0B96" w:rsidP="002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A0B96" w:rsidRPr="002A0B96" w14:paraId="65397951" w14:textId="77777777" w:rsidTr="002A0B96">
        <w:trPr>
          <w:trHeight w:val="255"/>
        </w:trPr>
        <w:tc>
          <w:tcPr>
            <w:tcW w:w="132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7C4E8" w14:textId="77777777"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B174" w14:textId="77777777"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0B96" w:rsidRPr="002A0B96" w14:paraId="3CE48620" w14:textId="77777777" w:rsidTr="002A0B96">
        <w:trPr>
          <w:trHeight w:val="255"/>
        </w:trPr>
        <w:tc>
          <w:tcPr>
            <w:tcW w:w="132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011E2" w14:textId="77777777"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F5CC" w14:textId="77777777"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0B96" w:rsidRPr="002A0B96" w14:paraId="0033787B" w14:textId="77777777" w:rsidTr="002A0B96">
        <w:trPr>
          <w:trHeight w:val="255"/>
        </w:trPr>
        <w:tc>
          <w:tcPr>
            <w:tcW w:w="132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A4C7F" w14:textId="77777777"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79EF" w14:textId="77777777"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0B96" w:rsidRPr="002A0B96" w14:paraId="00225E44" w14:textId="77777777" w:rsidTr="002A0B96">
        <w:trPr>
          <w:trHeight w:val="255"/>
        </w:trPr>
        <w:tc>
          <w:tcPr>
            <w:tcW w:w="132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1B211" w14:textId="77777777"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1689" w14:textId="77777777"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0B96" w:rsidRPr="002A0B96" w14:paraId="13C16463" w14:textId="77777777" w:rsidTr="002A0B96">
        <w:trPr>
          <w:trHeight w:val="255"/>
        </w:trPr>
        <w:tc>
          <w:tcPr>
            <w:tcW w:w="132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6F7AC" w14:textId="77777777"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5853" w14:textId="77777777"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4325A99" w14:textId="7D7A1F4E" w:rsidR="003D60B3" w:rsidRPr="002A0B96" w:rsidRDefault="003D60B3">
      <w:pPr>
        <w:rPr>
          <w:rFonts w:ascii="Times New Roman" w:hAnsi="Times New Roman" w:cs="Times New Roman"/>
        </w:rPr>
      </w:pPr>
    </w:p>
    <w:tbl>
      <w:tblPr>
        <w:tblW w:w="13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540"/>
        <w:gridCol w:w="1640"/>
        <w:gridCol w:w="2680"/>
        <w:gridCol w:w="1380"/>
        <w:gridCol w:w="4300"/>
      </w:tblGrid>
      <w:tr w:rsidR="002A0B96" w:rsidRPr="002A0B96" w14:paraId="0071F26D" w14:textId="77777777" w:rsidTr="002A0B9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CA41" w14:textId="77777777"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A0B9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EAD8" w14:textId="77777777" w:rsidR="002A0B96" w:rsidRPr="002A0B96" w:rsidRDefault="002A0B96" w:rsidP="002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A0B9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Nazwisko i imię  lub nazwa (firma)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2207" w14:textId="77777777" w:rsidR="002A0B96" w:rsidRPr="002A0B96" w:rsidRDefault="002A0B96" w:rsidP="002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A0B9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Miejsce zamieszkania lub siedziby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6446" w14:textId="77777777" w:rsidR="002A0B96" w:rsidRPr="002A0B96" w:rsidRDefault="002A0B96" w:rsidP="002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A0B9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Rodzaj ulgi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A37A" w14:textId="77777777" w:rsidR="002A0B96" w:rsidRPr="002A0B96" w:rsidRDefault="002A0B96" w:rsidP="002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A0B9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Wysokość umorzonych kwot w złotych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55530" w14:textId="77777777" w:rsidR="002A0B96" w:rsidRPr="002A0B96" w:rsidRDefault="002A0B96" w:rsidP="002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A0B9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Przyczyny umorzenia</w:t>
            </w:r>
          </w:p>
        </w:tc>
      </w:tr>
      <w:tr w:rsidR="002A0B96" w:rsidRPr="002A0B96" w14:paraId="5082D6F7" w14:textId="77777777" w:rsidTr="002A0B9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E6DD" w14:textId="77777777"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0B96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66A8" w14:textId="77777777"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0B96">
              <w:rPr>
                <w:rFonts w:ascii="Times New Roman" w:eastAsia="Times New Roman" w:hAnsi="Times New Roman" w:cs="Times New Roman"/>
                <w:lang w:eastAsia="pl-PL"/>
              </w:rPr>
              <w:t>ARR ARREKS S.A.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0D1D" w14:textId="77777777"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0B96">
              <w:rPr>
                <w:rFonts w:ascii="Times New Roman" w:eastAsia="Times New Roman" w:hAnsi="Times New Roman" w:cs="Times New Roman"/>
                <w:lang w:eastAsia="pl-PL"/>
              </w:rPr>
              <w:t>Kleszczów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FE08" w14:textId="77777777"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umorzenie zaległości podatkowej wraz z odsetkami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5358" w14:textId="77777777"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A0B96">
              <w:rPr>
                <w:rFonts w:ascii="Times New Roman" w:eastAsia="Times New Roman" w:hAnsi="Times New Roman" w:cs="Times New Roman"/>
                <w:lang w:eastAsia="pl-PL"/>
              </w:rPr>
              <w:t>97811,20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3A07" w14:textId="77777777"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art.67a§1 pkt. 3 Ordynacji podatkowej - ważny interes podatnika i interes publiczny</w:t>
            </w:r>
          </w:p>
        </w:tc>
      </w:tr>
      <w:tr w:rsidR="002A0B96" w:rsidRPr="002A0B96" w14:paraId="7D0587BD" w14:textId="77777777" w:rsidTr="002A0B9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92F4" w14:textId="77777777"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0B96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7095" w14:textId="77777777"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2A0B96">
              <w:rPr>
                <w:rFonts w:ascii="Times New Roman" w:eastAsia="Times New Roman" w:hAnsi="Times New Roman" w:cs="Times New Roman"/>
                <w:lang w:eastAsia="pl-PL"/>
              </w:rPr>
              <w:t>Ekobenz</w:t>
            </w:r>
            <w:proofErr w:type="spellEnd"/>
            <w:r w:rsidRPr="002A0B96">
              <w:rPr>
                <w:rFonts w:ascii="Times New Roman" w:eastAsia="Times New Roman" w:hAnsi="Times New Roman" w:cs="Times New Roman"/>
                <w:lang w:eastAsia="pl-PL"/>
              </w:rPr>
              <w:t xml:space="preserve"> Sp. z o.o.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EB14" w14:textId="77777777"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0B96">
              <w:rPr>
                <w:rFonts w:ascii="Times New Roman" w:eastAsia="Times New Roman" w:hAnsi="Times New Roman" w:cs="Times New Roman"/>
                <w:lang w:eastAsia="pl-PL"/>
              </w:rPr>
              <w:t>Lublin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4E22" w14:textId="77777777"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umorzenie zaległości podatkowej wraz z odsetkami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4F76" w14:textId="77777777"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A0B96">
              <w:rPr>
                <w:rFonts w:ascii="Times New Roman" w:eastAsia="Times New Roman" w:hAnsi="Times New Roman" w:cs="Times New Roman"/>
                <w:lang w:eastAsia="pl-PL"/>
              </w:rPr>
              <w:t>186434,00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24EE" w14:textId="77777777"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art.67a§1 pkt. 3 Ordynacji podatkowej - ważny interes podatnika i interes publiczny</w:t>
            </w:r>
          </w:p>
        </w:tc>
      </w:tr>
      <w:tr w:rsidR="002A0B96" w:rsidRPr="002A0B96" w14:paraId="3B09D384" w14:textId="77777777" w:rsidTr="002A0B9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5039" w14:textId="77777777"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0B96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9093" w14:textId="77777777"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2A0B96">
              <w:rPr>
                <w:rFonts w:ascii="Times New Roman" w:eastAsia="Times New Roman" w:hAnsi="Times New Roman" w:cs="Times New Roman"/>
                <w:lang w:eastAsia="pl-PL"/>
              </w:rPr>
              <w:t>Epicom</w:t>
            </w:r>
            <w:proofErr w:type="spellEnd"/>
            <w:r w:rsidRPr="002A0B96">
              <w:rPr>
                <w:rFonts w:ascii="Times New Roman" w:eastAsia="Times New Roman" w:hAnsi="Times New Roman" w:cs="Times New Roman"/>
                <w:lang w:eastAsia="pl-PL"/>
              </w:rPr>
              <w:t xml:space="preserve"> Sp. z o.o.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0029" w14:textId="77777777"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0B96">
              <w:rPr>
                <w:rFonts w:ascii="Times New Roman" w:eastAsia="Times New Roman" w:hAnsi="Times New Roman" w:cs="Times New Roman"/>
                <w:lang w:eastAsia="pl-PL"/>
              </w:rPr>
              <w:t>Warszawa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1DE8" w14:textId="160AAE39"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rozłożenie na raty </w:t>
            </w:r>
            <w:r w:rsidR="00966188" w:rsidRPr="002A0B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zaległości</w:t>
            </w: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podatkowej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0E3E" w14:textId="77777777"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A0B96">
              <w:rPr>
                <w:rFonts w:ascii="Times New Roman" w:eastAsia="Times New Roman" w:hAnsi="Times New Roman" w:cs="Times New Roman"/>
                <w:lang w:eastAsia="pl-PL"/>
              </w:rPr>
              <w:t>22141,00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4CDF" w14:textId="77777777"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art.67a§1 pkt. 3 Ordynacji podatkowej - ważny interes podatnika i interes publiczny</w:t>
            </w:r>
          </w:p>
        </w:tc>
      </w:tr>
      <w:tr w:rsidR="002A0B96" w:rsidRPr="002A0B96" w14:paraId="58C0D739" w14:textId="77777777" w:rsidTr="002A0B9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33E4" w14:textId="77777777"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0B96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6980" w14:textId="77777777"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0B96">
              <w:rPr>
                <w:rFonts w:ascii="Times New Roman" w:eastAsia="Times New Roman" w:hAnsi="Times New Roman" w:cs="Times New Roman"/>
                <w:lang w:eastAsia="pl-PL"/>
              </w:rPr>
              <w:t>Lityński Zdzisław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2BC4" w14:textId="77777777"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0B96">
              <w:rPr>
                <w:rFonts w:ascii="Times New Roman" w:eastAsia="Times New Roman" w:hAnsi="Times New Roman" w:cs="Times New Roman"/>
                <w:lang w:eastAsia="pl-PL"/>
              </w:rPr>
              <w:t>Łódź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EDFF" w14:textId="77777777"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umorzenie zaległości podatkowej wraz z odsetkami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29C7" w14:textId="77777777"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A0B96">
              <w:rPr>
                <w:rFonts w:ascii="Times New Roman" w:eastAsia="Times New Roman" w:hAnsi="Times New Roman" w:cs="Times New Roman"/>
                <w:lang w:eastAsia="pl-PL"/>
              </w:rPr>
              <w:t>60903,00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7E7A" w14:textId="77777777"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art.67a§1 pkt. 3 Ordynacji podatkowej - ważny interes podatnika i interes publiczny</w:t>
            </w:r>
          </w:p>
        </w:tc>
      </w:tr>
      <w:tr w:rsidR="002A0B96" w:rsidRPr="002A0B96" w14:paraId="11B20E85" w14:textId="77777777" w:rsidTr="002A0B9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9BCA" w14:textId="77777777"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0B96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9EC7" w14:textId="77777777"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0B96">
              <w:rPr>
                <w:rFonts w:ascii="Times New Roman" w:eastAsia="Times New Roman" w:hAnsi="Times New Roman" w:cs="Times New Roman"/>
                <w:lang w:eastAsia="pl-PL"/>
              </w:rPr>
              <w:t>Kaźmierczak Sławomir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FEA7" w14:textId="77777777"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0B96">
              <w:rPr>
                <w:rFonts w:ascii="Times New Roman" w:eastAsia="Times New Roman" w:hAnsi="Times New Roman" w:cs="Times New Roman"/>
                <w:lang w:eastAsia="pl-PL"/>
              </w:rPr>
              <w:t>Żłobnica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15A6" w14:textId="77777777"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umorzenie zaległości podatkowej wraz z odsetkami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57FF" w14:textId="77777777"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A0B96">
              <w:rPr>
                <w:rFonts w:ascii="Times New Roman" w:eastAsia="Times New Roman" w:hAnsi="Times New Roman" w:cs="Times New Roman"/>
                <w:lang w:eastAsia="pl-PL"/>
              </w:rPr>
              <w:t>55764,00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B18C" w14:textId="77777777"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art.67a§1 pkt. 3 Ordynacji podatkowej - ważny interes podatnika i interes publiczny</w:t>
            </w:r>
          </w:p>
        </w:tc>
      </w:tr>
    </w:tbl>
    <w:p w14:paraId="510FDC03" w14:textId="76E3C2CE" w:rsidR="002A0B96" w:rsidRPr="002A0B96" w:rsidRDefault="002A0B96">
      <w:pPr>
        <w:rPr>
          <w:rFonts w:ascii="Times New Roman" w:hAnsi="Times New Roman" w:cs="Times New Roman"/>
        </w:rPr>
      </w:pPr>
    </w:p>
    <w:p w14:paraId="1AB54569" w14:textId="1D230541" w:rsidR="002A0B96" w:rsidRPr="002A0B96" w:rsidRDefault="002A0B96" w:rsidP="002A0B96">
      <w:pPr>
        <w:ind w:left="7371"/>
        <w:jc w:val="center"/>
        <w:rPr>
          <w:rFonts w:ascii="Times New Roman" w:hAnsi="Times New Roman" w:cs="Times New Roman"/>
          <w:b/>
          <w:bCs/>
        </w:rPr>
      </w:pPr>
      <w:r w:rsidRPr="002A0B96">
        <w:rPr>
          <w:rFonts w:ascii="Times New Roman" w:hAnsi="Times New Roman" w:cs="Times New Roman"/>
          <w:b/>
          <w:bCs/>
        </w:rPr>
        <w:t>Wójt Gminy Kleszczów</w:t>
      </w:r>
      <w:r w:rsidRPr="002A0B96">
        <w:rPr>
          <w:rFonts w:ascii="Times New Roman" w:hAnsi="Times New Roman" w:cs="Times New Roman"/>
          <w:b/>
          <w:bCs/>
        </w:rPr>
        <w:br/>
      </w:r>
      <w:r w:rsidRPr="002A0B96">
        <w:rPr>
          <w:rFonts w:ascii="Times New Roman" w:hAnsi="Times New Roman" w:cs="Times New Roman"/>
          <w:b/>
          <w:bCs/>
        </w:rPr>
        <w:br/>
        <w:t>Sławomir Chojnowski</w:t>
      </w:r>
    </w:p>
    <w:sectPr w:rsidR="002A0B96" w:rsidRPr="002A0B96" w:rsidSect="002A0B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96"/>
    <w:rsid w:val="002A0B96"/>
    <w:rsid w:val="003D60B3"/>
    <w:rsid w:val="004D7624"/>
    <w:rsid w:val="005501E2"/>
    <w:rsid w:val="0096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5C73"/>
  <w15:chartTrackingRefBased/>
  <w15:docId w15:val="{13EACA65-5BC4-454C-AA8C-CAAC728A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Braun</dc:creator>
  <cp:keywords/>
  <dc:description/>
  <cp:lastModifiedBy>Kalina Pierzak</cp:lastModifiedBy>
  <cp:revision>2</cp:revision>
  <dcterms:created xsi:type="dcterms:W3CDTF">2022-05-23T06:39:00Z</dcterms:created>
  <dcterms:modified xsi:type="dcterms:W3CDTF">2022-05-23T06:39:00Z</dcterms:modified>
</cp:coreProperties>
</file>